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homiletics-analysis-2-chronicles-30"/>
    <w:p>
      <w:pPr>
        <w:pStyle w:val="Heading1"/>
      </w:pPr>
      <w:r>
        <w:t xml:space="preserve">Homiletics Analysis: 2 Chronicles 30</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Second Chronicles 30 narrates Hezekiah’s invitation to all Israel and Judah — and even to the remnant of the northern tribes — to come to Jerusalem and celebrate the Passover that had long been neglected. The chapter moves through several distinct movements: Hezekiah’s royal decree and its messengers traveling north into fallen Israel’s territory (vv. 1–12), the assembly and preparation of the worshipers including a remarkable priestly consecration under pressure (vv. 13–17), a pastoral intercession by Hezekiah on behalf of those who ate the Passover in ceremonial unpreparedness (vv. 18–20), the joyful seven-day celebration and its spontaneous extension to a second seven days (vv. 21–27). Throughout, the Chronicler repeatedly marks this celebration as unprecedented — greater than anything seen since the time of Solomon — and repeatedly notes that the gladness was the LORD’s gift, not merely the people’s initiative.</w:t>
      </w:r>
    </w:p>
    <w:p>
      <w:pPr>
        <w:pStyle w:val="BodyText"/>
      </w:pPr>
      <w:r>
        <w:rPr>
          <w:b/>
          <w:bCs/>
        </w:rPr>
        <w:t xml:space="preserve">This Text — Intent</w:t>
      </w:r>
    </w:p>
    <w:p>
      <w:pPr>
        <w:pStyle w:val="BodyText"/>
      </w:pPr>
      <w:r>
        <w:t xml:space="preserve">God’s intent through this chapter is to demonstrate that the covenant relationship between the LORD and His people is never finally foreclosed by disobedience, neglect, or national catastrophe — and that return to Him, even imperfect and irregular return, is met with grace, healing, and joy. The chapter places before the reader a God who sends messengers to scattered and mocking people, who accepts worship that falls short of full ceremonial compliance when the heart is genuinely turned toward Him, and who rewards genuine return with a joy so complete that the people cannot bear to stop. The intent is simultaneously to call and to assure:</w:t>
      </w:r>
      <w:r>
        <w:t xml:space="preserve"> </w:t>
      </w:r>
      <w:r>
        <w:rPr>
          <w:i/>
          <w:iCs/>
        </w:rPr>
        <w:t xml:space="preserve">return is possible, return is welcome, and return produces what nothing else can</w:t>
      </w:r>
      <w:r>
        <w:t xml:space="preserve">.</w:t>
      </w:r>
    </w:p>
    <w:p>
      <w:r>
        <w:pict>
          <v:rect style="width:0;height:1.5pt" o:hralign="center" o:hrstd="t" o:hr="t"/>
        </w:pict>
      </w:r>
    </w:p>
    <w:p>
      <w:pPr>
        <w:pStyle w:val="FirstParagraph"/>
      </w:pPr>
      <w:r>
        <w:rPr>
          <w:b/>
          <w:bCs/>
        </w:rPr>
        <w:t xml:space="preserve">Subject Sentence:</w:t>
      </w:r>
      <w:r>
        <w:t xml:space="preserve"> </w:t>
      </w:r>
      <w:r>
        <w:t xml:space="preserve">Hezekiah leads a long-neglected Passover that reunites a divided people to their covenant God.</w:t>
      </w:r>
    </w:p>
    <w:p>
      <w:r>
        <w:pict>
          <v:rect style="width:0;height:1.5pt" o:hralign="center" o:hrstd="t" o:hr="t"/>
        </w:pict>
      </w:r>
    </w:p>
    <w:p>
      <w:pPr>
        <w:pStyle w:val="FirstParagraph"/>
      </w:pPr>
      <w:r>
        <w:rPr>
          <w:b/>
          <w:bCs/>
        </w:rPr>
        <w:t xml:space="preserve">Primary Claim:</w:t>
      </w:r>
      <w:r>
        <w:t xml:space="preserve"> </w:t>
      </w:r>
      <w:r>
        <w:t xml:space="preserve">God receives imperfect but sincere return with such overflowing grace that the joy of renewed covenant fellowship surpasses anything the people have known — and this is His standing invitation to every generation that has drifted from Him.</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Chronicler’s Selective History and Its Purpose</w:t>
      </w:r>
    </w:p>
    <w:p>
      <w:pPr>
        <w:pStyle w:val="BodyText"/>
      </w:pPr>
      <w:r>
        <w:t xml:space="preserve">The most significant interpretive issue in 2 Chronicles 30 is hermeneutical before it is exegetical: why does the Chronicler give such extended, lavish attention to this Passover when Kings provides relatively sparse coverage of Hezekiah’s reforms? The answer lies in the Chronicler’s governing theological purpose. Writing to the post-exilic community, the Chronicler is not producing a neutral political history — he is making a case for the covenant, the temple, the Levitical order, and the possibility of national renewal. Second Chronicles 30 is therefore not merely a historical record; it is a pastoral argument addressed to people who know what national catastrophe feels like and wonder whether return is still possible. This theological selectivity is not a distortion of history but a Spirit-guided emphasis that illuminates what God was doing in Hezekiah’s day and what He offers the Chronicler’s readers.</w:t>
      </w:r>
    </w:p>
    <w:p>
      <w:pPr>
        <w:pStyle w:val="BodyText"/>
      </w:pPr>
      <w:r>
        <w:t xml:space="preserve">A purely historical-critical reading that dismisses the Chronicler’s account as idealized or legendary misses the point at two levels: first, because it imposes a post-Enlightenment historiographical standard foreign to the text’s genre; and second, because it evacuates precisely the pastoral claim the Spirit placed there. The Reformed interpreter receives the Chronicler’s account as canonical history — not naive or uncritical, but genuinely historical and genuinely theological at once.</w:t>
      </w:r>
    </w:p>
    <w:p>
      <w:pPr>
        <w:pStyle w:val="BodyText"/>
      </w:pPr>
      <w:r>
        <w:rPr>
          <w:b/>
          <w:bCs/>
        </w:rPr>
        <w:t xml:space="preserve">Ceremonial Irregularity and the Question of Divine Acceptance</w:t>
      </w:r>
    </w:p>
    <w:p>
      <w:pPr>
        <w:pStyle w:val="BodyText"/>
      </w:pPr>
      <w:r>
        <w:t xml:space="preserve">Verses 18–20 present a genuine theological question: Hezekiah intercedes for those who ate the Passover without being ceremonially clean, and the LORD heals them. Does this represent a loosening of the Mosaic law? Several traditions have read this in different directions.</w:t>
      </w:r>
    </w:p>
    <w:p>
      <w:pPr>
        <w:pStyle w:val="BodyText"/>
      </w:pPr>
      <w:r>
        <w:t xml:space="preserve">A Wesleyan/Arminian reading might emphasize the primacy of sincere heart-intent over formal compliance, suggesting that what God fundamentally requires is genuine devotion rather than ritual correctness — and that this passage gives warrant for downplaying ceremonial or liturgical precision in worship in favor of sincerity. This reading partially holds: the passage does affirm that genuine heart-orientation toward the LORD is the essential thing. But it overreaches if taken to mean that order and form are indifferent. The Chronicler is not elevating sincerity over structure as a general principle; he is narrating a particular moment of grace in which God met a people who were in irregular circumstances through no fault of their own. The passage is a specific instance of grace, not a general principle of liturgical indifference.</w:t>
      </w:r>
    </w:p>
    <w:p>
      <w:pPr>
        <w:pStyle w:val="BodyText"/>
      </w:pPr>
      <w:r>
        <w:t xml:space="preserve">The Reformed reading holds both together without collapsing either: the LORD honored genuine return even where the form was irregular, but He did so by</w:t>
      </w:r>
      <w:r>
        <w:t xml:space="preserve"> </w:t>
      </w:r>
      <w:r>
        <w:rPr>
          <w:i/>
          <w:iCs/>
        </w:rPr>
        <w:t xml:space="preserve">gracious exception</w:t>
      </w:r>
      <w:r>
        <w:t xml:space="preserve"> </w:t>
      </w:r>
      <w:r>
        <w:t xml:space="preserve">(marked by Hezekiah’s explicit intercession and God’s specific response) rather than by abolishing the form. The text’s very structure — Hezekiah</w:t>
      </w:r>
      <w:r>
        <w:t xml:space="preserve"> </w:t>
      </w:r>
      <w:r>
        <w:rPr>
          <w:i/>
          <w:iCs/>
        </w:rPr>
        <w:t xml:space="preserve">praying for</w:t>
      </w:r>
      <w:r>
        <w:t xml:space="preserve"> </w:t>
      </w:r>
      <w:r>
        <w:t xml:space="preserve">those who ate unworthily, God specifically</w:t>
      </w:r>
      <w:r>
        <w:t xml:space="preserve"> </w:t>
      </w:r>
      <w:r>
        <w:rPr>
          <w:i/>
          <w:iCs/>
        </w:rPr>
        <w:t xml:space="preserve">healing</w:t>
      </w:r>
      <w:r>
        <w:t xml:space="preserve"> </w:t>
      </w:r>
      <w:r>
        <w:t xml:space="preserve">them — presupposes that something was genuinely irregular and that God’s response was genuinely gracious, not merely mechanical. This is the grammar of grace: the exception proves the rule rather than abolishing it.</w:t>
      </w:r>
    </w:p>
    <w:p>
      <w:pPr>
        <w:pStyle w:val="BodyText"/>
      </w:pPr>
      <w:r>
        <w:rPr>
          <w:b/>
          <w:bCs/>
        </w:rPr>
        <w:t xml:space="preserve">The Remnant from the Northern Tribes</w:t>
      </w:r>
    </w:p>
    <w:p>
      <w:pPr>
        <w:pStyle w:val="BodyText"/>
      </w:pPr>
      <w:r>
        <w:t xml:space="preserve">Hezekiah’s messengers going into Ephraim, Manasseh, and Zebulun (vv. 1, 6, 10–11) raises a significant interpretive question for dispensational readers who maintain a sharp Israel/Church distinction. Does the invitation to the northern remnant represent a restoration of unified Israel as a political entity, or something else? A strict dispensational reading may import a prophetic-fulfillment category that the text itself does not carry: the Chronicler is not presenting this as the beginning of the eschatological reunion of the twelve tribes, but as an act of pastoral extension — Hezekiah reaching across the political and religious wreckage of the divided kingdom to gather any who will come. Some respond; most mock (v. 10). The passage is realistic about partial response.</w:t>
      </w:r>
    </w:p>
    <w:p>
      <w:pPr>
        <w:pStyle w:val="BodyText"/>
      </w:pPr>
      <w:r>
        <w:t xml:space="preserve">The Reformed reading locates this episode within the broader covenantal theme: the covenant was always addressed to a people defined by faith and obedience, not merely by ethnic descent (cf. Romans 9:6). Hezekiah’s outreach illustrates that God’s covenant mercies were never finally confined to Judah alone, and that the invitation to return to the LORD was extended even across the lines of political and religious fracture. This anticipates rather than exhausts the New Covenant’s even broader gathering of a people from every nation.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30:1–10</w:t>
      </w:r>
      <w:r>
        <w:t xml:space="preserve"> </w:t>
      </w:r>
      <w:r>
        <w:t xml:space="preserve">— The foundational covenant promise: when the people return to the LORD with all their heart, He will restore them and circumcise their hearts. Hezekiah’s Passover is a lived instance of this promise being activated — return produces restoration.</w:t>
      </w:r>
    </w:p>
    <w:p>
      <w:pPr>
        <w:numPr>
          <w:ilvl w:val="0"/>
          <w:numId w:val="1001"/>
        </w:numPr>
      </w:pPr>
      <w:r>
        <w:rPr>
          <w:b/>
          <w:bCs/>
        </w:rPr>
        <w:t xml:space="preserve">Numbers 9:6–14</w:t>
      </w:r>
      <w:r>
        <w:t xml:space="preserve"> </w:t>
      </w:r>
      <w:r>
        <w:t xml:space="preserve">— The original provision for a</w:t>
      </w:r>
      <w:r>
        <w:t xml:space="preserve"> </w:t>
      </w:r>
      <w:r>
        <w:t xml:space="preserve">“second Passover”</w:t>
      </w:r>
      <w:r>
        <w:t xml:space="preserve"> </w:t>
      </w:r>
      <w:r>
        <w:t xml:space="preserve">for those ceremonially unclean. Hezekiah’s situation in chapter 30 echoes this precedent, grounding the king’s intercession in an existing pattern of divine accommodation within the Law rather than departing from it.</w:t>
      </w:r>
    </w:p>
    <w:p>
      <w:pPr>
        <w:numPr>
          <w:ilvl w:val="0"/>
          <w:numId w:val="1001"/>
        </w:numPr>
      </w:pPr>
      <w:r>
        <w:rPr>
          <w:b/>
          <w:bCs/>
        </w:rPr>
        <w:t xml:space="preserve">Joel 2:12–14</w:t>
      </w:r>
      <w:r>
        <w:t xml:space="preserve"> </w:t>
      </w:r>
      <w:r>
        <w:t xml:space="preserve">—</w:t>
      </w:r>
      <w:r>
        <w:t xml:space="preserve"> </w:t>
      </w:r>
      <w:r>
        <w:t xml:space="preserve">“Return to me with all your heart… for he is gracious and merciful.”</w:t>
      </w:r>
      <w:r>
        <w:t xml:space="preserve"> </w:t>
      </w:r>
      <w:r>
        <w:t xml:space="preserve">The prophetic call to return that frames so much of the Old Testament finds a narrative embodiment in 2 Chronicles 30: the return is made, and the grace is given.</w:t>
      </w:r>
    </w:p>
    <w:p>
      <w:pPr>
        <w:numPr>
          <w:ilvl w:val="0"/>
          <w:numId w:val="1001"/>
        </w:numPr>
      </w:pPr>
      <w:r>
        <w:rPr>
          <w:b/>
          <w:bCs/>
        </w:rPr>
        <w:t xml:space="preserve">Luke 15:20</w:t>
      </w:r>
      <w:r>
        <w:t xml:space="preserve"> </w:t>
      </w:r>
      <w:r>
        <w:t xml:space="preserve">— The father running to the returning prodigal images the same divine disposition that 2 Chronicles 30 narrates historically: God’s response to imperfect but genuine return is not grudging acceptance but overflowing welcome. The joy of the feast (vv. 21, 25–26) resonates with the feast of the father’s house.</w:t>
      </w:r>
    </w:p>
    <w:p>
      <w:pPr>
        <w:numPr>
          <w:ilvl w:val="0"/>
          <w:numId w:val="1001"/>
        </w:numPr>
      </w:pPr>
      <w:r>
        <w:rPr>
          <w:b/>
          <w:bCs/>
        </w:rPr>
        <w:t xml:space="preserve">Hebrews 10:19–22</w:t>
      </w:r>
      <w:r>
        <w:t xml:space="preserve"> </w:t>
      </w:r>
      <w:r>
        <w:t xml:space="preserve">— The New Covenant’s invitation to draw near with a true heart and full assurance grounds in Christ’s high-priestly work what Hezekiah’s intercession pointed toward: access to God even for the ceremonially imperfect is now secured permanently rather than provisionally.</w:t>
      </w:r>
    </w:p>
    <w:p>
      <w:r>
        <w:pict>
          <v:rect style="width:0;height:1.5pt" o:hralign="center" o:hrstd="t" o:hr="t"/>
        </w:pict>
      </w:r>
    </w:p>
    <w:bookmarkEnd w:id="11"/>
    <w:bookmarkStart w:id="12" w:name="aim"/>
    <w:p>
      <w:pPr>
        <w:pStyle w:val="Heading2"/>
      </w:pPr>
      <w:r>
        <w:t xml:space="preserve">Aim</w:t>
      </w:r>
    </w:p>
    <w:p>
      <w:pPr>
        <w:pStyle w:val="FirstParagraph"/>
      </w:pPr>
      <w:r>
        <w:t xml:space="preserve">To demonstrate from 2 Chronicles 30 that God’s invitation to return to covenant fellowship is both more expansive and more gracious than His people typically believe — and to call any who have drifted far to come back, confident that imperfect return is met with perfect grace.</w:t>
      </w:r>
    </w:p>
    <w:p>
      <w:r>
        <w:pict>
          <v:rect style="width:0;height:1.5pt" o:hralign="center" o:hrstd="t" o:hr="t"/>
        </w:pict>
      </w:r>
    </w:p>
    <w:bookmarkEnd w:id="12"/>
    <w:bookmarkStart w:id="13"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Hezekiah sends to all Israel and Judah to come to Jerusalem for Passover</w:t>
            </w:r>
          </w:p>
        </w:tc>
        <w:tc>
          <w:tcPr/>
          <w:p>
            <w:pPr>
              <w:pStyle w:val="Compact"/>
            </w:pPr>
            <w:r>
              <w:t xml:space="preserve">Unprecedented in scope — crosses the political north/south divide</w:t>
            </w:r>
          </w:p>
        </w:tc>
      </w:tr>
      <w:tr>
        <w:tc>
          <w:tcPr/>
          <w:p>
            <w:pPr>
              <w:pStyle w:val="Compact"/>
            </w:pPr>
            <w:r>
              <w:t xml:space="preserve">2–3</w:t>
            </w:r>
          </w:p>
        </w:tc>
        <w:tc>
          <w:tcPr/>
          <w:p>
            <w:pPr>
              <w:pStyle w:val="Compact"/>
            </w:pPr>
            <w:r>
              <w:t xml:space="preserve">The king, officials, and Jerusalem assembly decide to observe Passover in the second month</w:t>
            </w:r>
          </w:p>
        </w:tc>
        <w:tc>
          <w:tcPr/>
          <w:p>
            <w:pPr>
              <w:pStyle w:val="Compact"/>
            </w:pPr>
            <w:r>
              <w:t xml:space="preserve">First month impossible — priests not yet consecrated, people not assembled; follows Numbers 9:10–11 provision</w:t>
            </w:r>
          </w:p>
        </w:tc>
      </w:tr>
      <w:tr>
        <w:tc>
          <w:tcPr/>
          <w:p>
            <w:pPr>
              <w:pStyle w:val="Compact"/>
            </w:pPr>
            <w:r>
              <w:t xml:space="preserve">4–5</w:t>
            </w:r>
          </w:p>
        </w:tc>
        <w:tc>
          <w:tcPr/>
          <w:p>
            <w:pPr>
              <w:pStyle w:val="Compact"/>
            </w:pPr>
            <w:r>
              <w:t xml:space="preserve">The plan pleases the king and the assembly; they decree it throughout all Israel</w:t>
            </w:r>
          </w:p>
        </w:tc>
        <w:tc>
          <w:tcPr/>
          <w:p>
            <w:pPr>
              <w:pStyle w:val="Compact"/>
            </w:pPr>
            <w:r>
              <w:t xml:space="preserve">“All Israel”</w:t>
            </w:r>
            <w:r>
              <w:t xml:space="preserve"> </w:t>
            </w:r>
            <w:r>
              <w:t xml:space="preserve">recurs as a keynote — the Chronicler’s vision of covenant restoration</w:t>
            </w:r>
          </w:p>
        </w:tc>
      </w:tr>
      <w:tr>
        <w:tc>
          <w:tcPr/>
          <w:p>
            <w:pPr>
              <w:pStyle w:val="Compact"/>
            </w:pPr>
            <w:r>
              <w:t xml:space="preserve">6–9</w:t>
            </w:r>
          </w:p>
        </w:tc>
        <w:tc>
          <w:tcPr/>
          <w:p>
            <w:pPr>
              <w:pStyle w:val="Compact"/>
            </w:pPr>
            <w:r>
              <w:t xml:space="preserve">The royal letter goes out: return to the LORD; do not be stiff-necked like your fathers; the LORD is gracious and will restore your brothers if you return</w:t>
            </w:r>
          </w:p>
        </w:tc>
        <w:tc>
          <w:tcPr/>
          <w:p>
            <w:pPr>
              <w:pStyle w:val="Compact"/>
            </w:pPr>
            <w:r>
              <w:t xml:space="preserve">The letter is a theological sermon within the narrative — grace, warning, and promise</w:t>
            </w:r>
          </w:p>
        </w:tc>
      </w:tr>
      <w:tr>
        <w:tc>
          <w:tcPr/>
          <w:p>
            <w:pPr>
              <w:pStyle w:val="Compact"/>
            </w:pPr>
            <w:r>
              <w:t xml:space="preserve">10</w:t>
            </w:r>
          </w:p>
        </w:tc>
        <w:tc>
          <w:tcPr/>
          <w:p>
            <w:pPr>
              <w:pStyle w:val="Compact"/>
            </w:pPr>
            <w:r>
              <w:t xml:space="preserve">The messengers are laughed at and mocked in Ephraim and Manasseh</w:t>
            </w:r>
          </w:p>
        </w:tc>
        <w:tc>
          <w:tcPr/>
          <w:p>
            <w:pPr>
              <w:pStyle w:val="Compact"/>
            </w:pPr>
            <w:r>
              <w:t xml:space="preserve">Majority rejection; sobering realism — the invitation is genuine but many refuse</w:t>
            </w:r>
          </w:p>
        </w:tc>
      </w:tr>
      <w:tr>
        <w:tc>
          <w:tcPr/>
          <w:p>
            <w:pPr>
              <w:pStyle w:val="Compact"/>
            </w:pPr>
            <w:r>
              <w:t xml:space="preserve">11</w:t>
            </w:r>
          </w:p>
        </w:tc>
        <w:tc>
          <w:tcPr/>
          <w:p>
            <w:pPr>
              <w:pStyle w:val="Compact"/>
            </w:pPr>
            <w:r>
              <w:t xml:space="preserve">Some from Asher, Manasseh, and Zebulun humble themselves and come</w:t>
            </w:r>
          </w:p>
        </w:tc>
        <w:tc>
          <w:tcPr/>
          <w:p>
            <w:pPr>
              <w:pStyle w:val="Compact"/>
            </w:pPr>
            <w:r>
              <w:t xml:space="preserve">The remnant responds — humbling (kānaʿ) is the key verb; the same word used of royal repentance in Chronicles</w:t>
            </w:r>
          </w:p>
        </w:tc>
      </w:tr>
      <w:tr>
        <w:tc>
          <w:tcPr/>
          <w:p>
            <w:pPr>
              <w:pStyle w:val="Compact"/>
            </w:pPr>
            <w:r>
              <w:t xml:space="preserve">12</w:t>
            </w:r>
          </w:p>
        </w:tc>
        <w:tc>
          <w:tcPr/>
          <w:p>
            <w:pPr>
              <w:pStyle w:val="Compact"/>
            </w:pPr>
            <w:r>
              <w:t xml:space="preserve">God’s hand is on Judah to give them one heart</w:t>
            </w:r>
          </w:p>
        </w:tc>
        <w:tc>
          <w:tcPr/>
          <w:p>
            <w:pPr>
              <w:pStyle w:val="Compact"/>
            </w:pPr>
            <w:r>
              <w:t xml:space="preserve">Divine sovereignty and human response: the people come, but God gives the unity of heart</w:t>
            </w:r>
          </w:p>
        </w:tc>
      </w:tr>
      <w:tr>
        <w:tc>
          <w:tcPr/>
          <w:p>
            <w:pPr>
              <w:pStyle w:val="Compact"/>
            </w:pPr>
            <w:r>
              <w:t xml:space="preserve">13</w:t>
            </w:r>
          </w:p>
        </w:tc>
        <w:tc>
          <w:tcPr/>
          <w:p>
            <w:pPr>
              <w:pStyle w:val="Compact"/>
            </w:pPr>
            <w:r>
              <w:t xml:space="preserve">A very large assembly gathers in Jerusalem for the Feast of Unleavened Bread</w:t>
            </w:r>
          </w:p>
        </w:tc>
        <w:tc>
          <w:tcPr/>
          <w:p>
            <w:pPr>
              <w:pStyle w:val="Compact"/>
            </w:pPr>
            <w:r>
              <w:t xml:space="preserve">The assembly exceeds expectation — a sign of divine blessing</w:t>
            </w:r>
          </w:p>
        </w:tc>
      </w:tr>
      <w:tr>
        <w:tc>
          <w:tcPr/>
          <w:p>
            <w:pPr>
              <w:pStyle w:val="Compact"/>
            </w:pPr>
            <w:r>
              <w:t xml:space="preserve">14</w:t>
            </w:r>
          </w:p>
        </w:tc>
        <w:tc>
          <w:tcPr/>
          <w:p>
            <w:pPr>
              <w:pStyle w:val="Compact"/>
            </w:pPr>
            <w:r>
              <w:t xml:space="preserve">The assembly removes the foreign altars and incense altars from Jerusalem</w:t>
            </w:r>
          </w:p>
        </w:tc>
        <w:tc>
          <w:tcPr/>
          <w:p>
            <w:pPr>
              <w:pStyle w:val="Compact"/>
            </w:pPr>
            <w:r>
              <w:t xml:space="preserve">Reform precedes worship; the people themselves act — not only the king</w:t>
            </w:r>
          </w:p>
        </w:tc>
      </w:tr>
      <w:tr>
        <w:tc>
          <w:tcPr/>
          <w:p>
            <w:pPr>
              <w:pStyle w:val="Compact"/>
            </w:pPr>
            <w:r>
              <w:t xml:space="preserve">15</w:t>
            </w:r>
          </w:p>
        </w:tc>
        <w:tc>
          <w:tcPr/>
          <w:p>
            <w:pPr>
              <w:pStyle w:val="Compact"/>
            </w:pPr>
            <w:r>
              <w:t xml:space="preserve">The Passover lambs are slaughtered; the priests and Levites, ashamed, consecrate themselves</w:t>
            </w:r>
          </w:p>
        </w:tc>
        <w:tc>
          <w:tcPr/>
          <w:p>
            <w:pPr>
              <w:pStyle w:val="Compact"/>
            </w:pPr>
            <w:r>
              <w:t xml:space="preserve">The Levites’ shame and self-consecration: even the ministers needed renewal</w:t>
            </w:r>
          </w:p>
        </w:tc>
      </w:tr>
      <w:tr>
        <w:tc>
          <w:tcPr/>
          <w:p>
            <w:pPr>
              <w:pStyle w:val="Compact"/>
            </w:pPr>
            <w:r>
              <w:t xml:space="preserve">16–17</w:t>
            </w:r>
          </w:p>
        </w:tc>
        <w:tc>
          <w:tcPr/>
          <w:p>
            <w:pPr>
              <w:pStyle w:val="Compact"/>
            </w:pPr>
            <w:r>
              <w:t xml:space="preserve">The Levites slaughter the Passover lambs for those unclean; priests sprinkle the blood</w:t>
            </w:r>
          </w:p>
        </w:tc>
        <w:tc>
          <w:tcPr/>
          <w:p>
            <w:pPr>
              <w:pStyle w:val="Compact"/>
            </w:pPr>
            <w:r>
              <w:t xml:space="preserve">Levites fill the gap where the people are unprepared — grace mediated through a faithful order</w:t>
            </w:r>
          </w:p>
        </w:tc>
      </w:tr>
      <w:tr>
        <w:tc>
          <w:tcPr/>
          <w:p>
            <w:pPr>
              <w:pStyle w:val="Compact"/>
            </w:pPr>
            <w:r>
              <w:t xml:space="preserve">18–19</w:t>
            </w:r>
          </w:p>
        </w:tc>
        <w:tc>
          <w:tcPr/>
          <w:p>
            <w:pPr>
              <w:pStyle w:val="Compact"/>
            </w:pPr>
            <w:r>
              <w:t xml:space="preserve">Many from Ephraim, Manasseh, Issachar, and Zebulun had not cleansed themselves; Hezekiah prays for them</w:t>
            </w:r>
          </w:p>
        </w:tc>
        <w:tc>
          <w:tcPr/>
          <w:p>
            <w:pPr>
              <w:pStyle w:val="Compact"/>
            </w:pPr>
            <w:r>
              <w:t xml:space="preserve">The critical intercession:</w:t>
            </w:r>
            <w:r>
              <w:t xml:space="preserve"> </w:t>
            </w:r>
            <w:r>
              <w:t xml:space="preserve">“The good LORD pardon everyone who sets his heart to seek God”</w:t>
            </w:r>
            <w:r>
              <w:t xml:space="preserve"> </w:t>
            </w:r>
            <w:r>
              <w:t xml:space="preserve">— heart intention explicitly named</w:t>
            </w:r>
          </w:p>
        </w:tc>
      </w:tr>
      <w:tr>
        <w:tc>
          <w:tcPr/>
          <w:p>
            <w:pPr>
              <w:pStyle w:val="Compact"/>
            </w:pPr>
            <w:r>
              <w:t xml:space="preserve">20</w:t>
            </w:r>
          </w:p>
        </w:tc>
        <w:tc>
          <w:tcPr/>
          <w:p>
            <w:pPr>
              <w:pStyle w:val="Compact"/>
            </w:pPr>
            <w:r>
              <w:t xml:space="preserve">The LORD hears Hezekiah and heals the people</w:t>
            </w:r>
          </w:p>
        </w:tc>
        <w:tc>
          <w:tcPr/>
          <w:p>
            <w:pPr>
              <w:pStyle w:val="Compact"/>
            </w:pPr>
            <w:r>
              <w:t xml:space="preserve">Divine response is specific, personal, and gracious;</w:t>
            </w:r>
            <w:r>
              <w:t xml:space="preserve"> </w:t>
            </w:r>
            <w:r>
              <w:t xml:space="preserve">“healed”</w:t>
            </w:r>
            <w:r>
              <w:t xml:space="preserve"> </w:t>
            </w:r>
            <w:r>
              <w:t xml:space="preserve">(rāpāʾ) — the same word used of covenant restoration elsewhere</w:t>
            </w:r>
          </w:p>
        </w:tc>
      </w:tr>
      <w:tr>
        <w:tc>
          <w:tcPr/>
          <w:p>
            <w:pPr>
              <w:pStyle w:val="Compact"/>
            </w:pPr>
            <w:r>
              <w:t xml:space="preserve">21</w:t>
            </w:r>
          </w:p>
        </w:tc>
        <w:tc>
          <w:tcPr/>
          <w:p>
            <w:pPr>
              <w:pStyle w:val="Compact"/>
            </w:pPr>
            <w:r>
              <w:t xml:space="preserve">The feast is celebrated with great gladness; Levites and priests praise the LORD daily</w:t>
            </w:r>
          </w:p>
        </w:tc>
        <w:tc>
          <w:tcPr/>
          <w:p>
            <w:pPr>
              <w:pStyle w:val="Compact"/>
            </w:pPr>
            <w:r>
              <w:t xml:space="preserve">Joy is repeated and emphatic throughout the chapter — it is not incidental but integral to the claim</w:t>
            </w:r>
          </w:p>
        </w:tc>
      </w:tr>
      <w:tr>
        <w:tc>
          <w:tcPr/>
          <w:p>
            <w:pPr>
              <w:pStyle w:val="Compact"/>
            </w:pPr>
            <w:r>
              <w:t xml:space="preserve">22</w:t>
            </w:r>
          </w:p>
        </w:tc>
        <w:tc>
          <w:tcPr/>
          <w:p>
            <w:pPr>
              <w:pStyle w:val="Compact"/>
            </w:pPr>
            <w:r>
              <w:t xml:space="preserve">Hezekiah encourages the Levites who show good skill in serving the LORD</w:t>
            </w:r>
          </w:p>
        </w:tc>
        <w:tc>
          <w:tcPr/>
          <w:p>
            <w:pPr>
              <w:pStyle w:val="Compact"/>
            </w:pPr>
            <w:r>
              <w:t xml:space="preserve">Leadership that affirms and sustains worship — pastoral commendation</w:t>
            </w:r>
          </w:p>
        </w:tc>
      </w:tr>
      <w:tr>
        <w:tc>
          <w:tcPr/>
          <w:p>
            <w:pPr>
              <w:pStyle w:val="Compact"/>
            </w:pPr>
            <w:r>
              <w:t xml:space="preserve">23</w:t>
            </w:r>
          </w:p>
        </w:tc>
        <w:tc>
          <w:tcPr/>
          <w:p>
            <w:pPr>
              <w:pStyle w:val="Compact"/>
            </w:pPr>
            <w:r>
              <w:t xml:space="preserve">The assembly agrees to keep the feast another seven days</w:t>
            </w:r>
          </w:p>
        </w:tc>
        <w:tc>
          <w:tcPr/>
          <w:p>
            <w:pPr>
              <w:pStyle w:val="Compact"/>
            </w:pPr>
            <w:r>
              <w:t xml:space="preserve">The extension is spontaneous — the people themselves do not want to stop</w:t>
            </w:r>
          </w:p>
        </w:tc>
      </w:tr>
      <w:tr>
        <w:tc>
          <w:tcPr/>
          <w:p>
            <w:pPr>
              <w:pStyle w:val="Compact"/>
            </w:pPr>
            <w:r>
              <w:t xml:space="preserve">24</w:t>
            </w:r>
          </w:p>
        </w:tc>
        <w:tc>
          <w:tcPr/>
          <w:p>
            <w:pPr>
              <w:pStyle w:val="Compact"/>
            </w:pPr>
            <w:r>
              <w:t xml:space="preserve">Hezekiah contributes generously; officials contribute; many priests consecrate themselves</w:t>
            </w:r>
          </w:p>
        </w:tc>
        <w:tc>
          <w:tcPr/>
          <w:p>
            <w:pPr>
              <w:pStyle w:val="Compact"/>
            </w:pPr>
            <w:r>
              <w:t xml:space="preserve">Generosity and renewed consecration mark the second week — the renewal deepens</w:t>
            </w:r>
          </w:p>
        </w:tc>
      </w:tr>
      <w:tr>
        <w:tc>
          <w:tcPr/>
          <w:p>
            <w:pPr>
              <w:pStyle w:val="Compact"/>
            </w:pPr>
            <w:r>
              <w:t xml:space="preserve">25–26</w:t>
            </w:r>
          </w:p>
        </w:tc>
        <w:tc>
          <w:tcPr/>
          <w:p>
            <w:pPr>
              <w:pStyle w:val="Compact"/>
            </w:pPr>
            <w:r>
              <w:t xml:space="preserve">Great joy in Jerusalem — priests, Levites, the whole assembly of Judah, and the sojourners from Israel; nothing like this since Solomon</w:t>
            </w:r>
          </w:p>
        </w:tc>
        <w:tc>
          <w:tcPr/>
          <w:p>
            <w:pPr>
              <w:pStyle w:val="Compact"/>
            </w:pPr>
            <w:r>
              <w:t xml:space="preserve">The joy is inclusive — even the sojourners from the north — and unprecedented</w:t>
            </w:r>
          </w:p>
        </w:tc>
      </w:tr>
      <w:tr>
        <w:tc>
          <w:tcPr/>
          <w:p>
            <w:pPr>
              <w:pStyle w:val="Compact"/>
            </w:pPr>
            <w:r>
              <w:t xml:space="preserve">27</w:t>
            </w:r>
          </w:p>
        </w:tc>
        <w:tc>
          <w:tcPr/>
          <w:p>
            <w:pPr>
              <w:pStyle w:val="Compact"/>
            </w:pPr>
            <w:r>
              <w:t xml:space="preserve">The priests and Levites bless the people; their voice is heard; the prayer comes to His holy dwelling</w:t>
            </w:r>
          </w:p>
        </w:tc>
        <w:tc>
          <w:tcPr/>
          <w:p>
            <w:pPr>
              <w:pStyle w:val="Compact"/>
            </w:pPr>
            <w:r>
              <w:t xml:space="preserve">The chapter closes with priestly blessing reaching heaven — the covenant circuit completed</w:t>
            </w:r>
          </w:p>
        </w:tc>
      </w:tr>
    </w:tbl>
    <w:p>
      <w:r>
        <w:pict>
          <v:rect style="width:0;height:1.5pt" o:hralign="center" o:hrstd="t" o:hr="t"/>
        </w:pict>
      </w:r>
    </w:p>
    <w:bookmarkEnd w:id="13"/>
    <w:bookmarkStart w:id="14"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1–5</w:t>
            </w:r>
          </w:p>
        </w:tc>
        <w:tc>
          <w:tcPr/>
          <w:p>
            <w:pPr>
              <w:pStyle w:val="Compact"/>
            </w:pPr>
            <w:r>
              <w:t xml:space="preserve">The Decision: Hezekiah Plans a Passover for All Israel</w:t>
            </w:r>
          </w:p>
        </w:tc>
      </w:tr>
      <w:tr>
        <w:tc>
          <w:tcPr/>
          <w:p>
            <w:pPr>
              <w:pStyle w:val="Compact"/>
            </w:pPr>
            <w:r>
              <w:t xml:space="preserve">2</w:t>
            </w:r>
          </w:p>
        </w:tc>
        <w:tc>
          <w:tcPr/>
          <w:p>
            <w:pPr>
              <w:pStyle w:val="Compact"/>
            </w:pPr>
            <w:r>
              <w:t xml:space="preserve">6–12</w:t>
            </w:r>
          </w:p>
        </w:tc>
        <w:tc>
          <w:tcPr/>
          <w:p>
            <w:pPr>
              <w:pStyle w:val="Compact"/>
            </w:pPr>
            <w:r>
              <w:t xml:space="preserve">The Invitation: The Royal Letter Goes Out — and the People Respond</w:t>
            </w:r>
          </w:p>
        </w:tc>
      </w:tr>
      <w:tr>
        <w:tc>
          <w:tcPr/>
          <w:p>
            <w:pPr>
              <w:pStyle w:val="Compact"/>
            </w:pPr>
            <w:r>
              <w:t xml:space="preserve">3</w:t>
            </w:r>
          </w:p>
        </w:tc>
        <w:tc>
          <w:tcPr/>
          <w:p>
            <w:pPr>
              <w:pStyle w:val="Compact"/>
            </w:pPr>
            <w:r>
              <w:t xml:space="preserve">13–20</w:t>
            </w:r>
          </w:p>
        </w:tc>
        <w:tc>
          <w:tcPr/>
          <w:p>
            <w:pPr>
              <w:pStyle w:val="Compact"/>
            </w:pPr>
            <w:r>
              <w:t xml:space="preserve">The Preparation: Reform, Imperfection, Intercession, and Healing</w:t>
            </w:r>
          </w:p>
        </w:tc>
      </w:tr>
      <w:tr>
        <w:tc>
          <w:tcPr/>
          <w:p>
            <w:pPr>
              <w:pStyle w:val="Compact"/>
            </w:pPr>
            <w:r>
              <w:t xml:space="preserve">4</w:t>
            </w:r>
          </w:p>
        </w:tc>
        <w:tc>
          <w:tcPr/>
          <w:p>
            <w:pPr>
              <w:pStyle w:val="Compact"/>
            </w:pPr>
            <w:r>
              <w:t xml:space="preserve">21–27</w:t>
            </w:r>
          </w:p>
        </w:tc>
        <w:tc>
          <w:tcPr/>
          <w:p>
            <w:pPr>
              <w:pStyle w:val="Compact"/>
            </w:pPr>
            <w:r>
              <w:t xml:space="preserve">The Celebration: Unprecedented Joy and the Extended Feast</w:t>
            </w:r>
          </w:p>
        </w:tc>
      </w:tr>
    </w:tbl>
    <w:p>
      <w:r>
        <w:pict>
          <v:rect style="width:0;height:1.5pt" o:hralign="center" o:hrstd="t" o:hr="t"/>
        </w:pict>
      </w:r>
    </w:p>
    <w:bookmarkEnd w:id="14"/>
    <w:bookmarkStart w:id="15"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Hezekiah leads a long-neglected Passover that reunites a divided people to their covenant God.</w:t>
      </w:r>
    </w:p>
    <w:p>
      <w:pPr>
        <w:pStyle w:val="BodyText"/>
      </w:pPr>
      <w:r>
        <w:rPr>
          <w:b/>
          <w:bCs/>
        </w:rPr>
        <w:t xml:space="preserve">Primary Claim:</w:t>
      </w:r>
      <w:r>
        <w:t xml:space="preserve"> </w:t>
      </w:r>
      <w:r>
        <w:t xml:space="preserve">God receives imperfect but sincere return with such overflowing grace that the joy of renewed covenant fellowship surpasses anything the people have known — and this is His standing invitation to every generation that has drifted from Him.</w:t>
      </w:r>
    </w:p>
    <w:p>
      <w:r>
        <w:pict>
          <v:rect style="width:0;height:1.5pt" o:hralign="center" o:hrstd="t" o:hr="t"/>
        </w:pict>
      </w:r>
    </w:p>
    <w:bookmarkEnd w:id="15"/>
    <w:bookmarkStart w:id="16" w:name="applications-five"/>
    <w:p>
      <w:pPr>
        <w:pStyle w:val="Heading2"/>
      </w:pPr>
      <w:r>
        <w:t xml:space="preserve">Applications (Five)</w:t>
      </w:r>
    </w:p>
    <w:p>
      <w:pPr>
        <w:pStyle w:val="FirstParagraph"/>
      </w:pPr>
      <w:r>
        <w:rPr>
          <w:b/>
          <w:bCs/>
        </w:rPr>
        <w:t xml:space="preserve">1. Reframe what</w:t>
      </w:r>
      <w:r>
        <w:rPr>
          <w:b/>
          <w:bCs/>
        </w:rPr>
        <w:t xml:space="preserve"> </w:t>
      </w:r>
      <w:r>
        <w:rPr>
          <w:b/>
          <w:bCs/>
        </w:rPr>
        <w:t xml:space="preserve">“qualified”</w:t>
      </w:r>
      <w:r>
        <w:rPr>
          <w:b/>
          <w:bCs/>
        </w:rPr>
        <w:t xml:space="preserve"> </w:t>
      </w:r>
      <w:r>
        <w:rPr>
          <w:b/>
          <w:bCs/>
        </w:rPr>
        <w:t xml:space="preserve">means in your return to God.</w:t>
      </w:r>
      <w:r>
        <w:t xml:space="preserve"> </w:t>
      </w:r>
      <w:r>
        <w:rPr>
          <w:i/>
          <w:iCs/>
        </w:rPr>
        <w:t xml:space="preserve">(Mind/belief)</w:t>
      </w:r>
      <w:r>
        <w:t xml:space="preserve"> </w:t>
      </w:r>
      <w:r>
        <w:t xml:space="preserve">Many people delay returning to God because they believe they must first get their lives in order — reach a threshold of spiritual cleanliness before they can approach. Second Chronicles 30 dismantles this with surgical precision: the people who came to the Passover uncleansed were</w:t>
      </w:r>
      <w:r>
        <w:t xml:space="preserve"> </w:t>
      </w:r>
      <w:r>
        <w:rPr>
          <w:i/>
          <w:iCs/>
        </w:rPr>
        <w:t xml:space="preserve">healed after they came</w:t>
      </w:r>
      <w:r>
        <w:t xml:space="preserve">, not before. Hezekiah did not tell the unprepared to go home and prepare and then return. He interceded for them as they were. The belief that you must be sufficiently repaired before God will receive you is not humility — it is a misunderstanding of grace. The text calls you to reorient: come first, and trust that the One who received the unprepared northern remnant receives you as well.</w:t>
      </w:r>
    </w:p>
    <w:p>
      <w:pPr>
        <w:pStyle w:val="BodyText"/>
      </w:pPr>
      <w:r>
        <w:rPr>
          <w:b/>
          <w:bCs/>
        </w:rPr>
        <w:t xml:space="preserve">2. Grieve what neglect of covenant worship has cost you.</w:t>
      </w:r>
      <w:r>
        <w:t xml:space="preserve"> </w:t>
      </w:r>
      <w:r>
        <w:rPr>
          <w:i/>
          <w:iCs/>
        </w:rPr>
        <w:t xml:space="preserve">(Affections/worship)</w:t>
      </w:r>
      <w:r>
        <w:t xml:space="preserve"> </w:t>
      </w:r>
      <w:r>
        <w:t xml:space="preserve">The Levites were</w:t>
      </w:r>
      <w:r>
        <w:t xml:space="preserve"> </w:t>
      </w:r>
      <w:r>
        <w:rPr>
          <w:i/>
          <w:iCs/>
        </w:rPr>
        <w:t xml:space="preserve">ashamed</w:t>
      </w:r>
      <w:r>
        <w:t xml:space="preserve"> </w:t>
      </w:r>
      <w:r>
        <w:t xml:space="preserve">when they saw what was required of them and found themselves unprepared (v. 15). Their shame was healthy — it was the affective recognition of a gap between what they were called to and what they had become. The passage does not dwell on this shame to condemn; it notes it as the turning point before consecration. Is there a corresponding shame in your own life — seasons of worship neglected, Scripture long unopened, prayer reduced to crisis management? The text invites not guilt as paralysis but grief as the beginning of return. The Levites’ shame moved them to consecrate themselves; that is its right function.</w:t>
      </w:r>
    </w:p>
    <w:p>
      <w:pPr>
        <w:pStyle w:val="BodyText"/>
      </w:pPr>
      <w:r>
        <w:rPr>
          <w:b/>
          <w:bCs/>
        </w:rPr>
        <w:t xml:space="preserve">3. Let the joy of this chapter recalibrate what you expect from worship.</w:t>
      </w:r>
      <w:r>
        <w:t xml:space="preserve"> </w:t>
      </w:r>
      <w:r>
        <w:rPr>
          <w:i/>
          <w:iCs/>
        </w:rPr>
        <w:t xml:space="preserve">(Affections/worship)</w:t>
      </w:r>
      <w:r>
        <w:t xml:space="preserve"> </w:t>
      </w:r>
      <w:r>
        <w:t xml:space="preserve">The celebration was so joyful that the people could not stop — they voluntarily extended the feast another seven days (v. 23). The Chronicler calls it unprecedented since Solomon. This is not manufactured enthusiasm or emotional manipulation; it is the natural overflow of a people who had been far from God and were now near. If corporate worship has become routine, obligatory, or joyless, the diagnosis is not that worship itself has failed — it is that the distance between where you are and where the text assumes you can be is greater than you recognize. The joy in verses 25–26 is the target, not the exception.</w:t>
      </w:r>
    </w:p>
    <w:p>
      <w:pPr>
        <w:pStyle w:val="BodyText"/>
      </w:pPr>
      <w:r>
        <w:rPr>
          <w:b/>
          <w:bCs/>
        </w:rPr>
        <w:t xml:space="preserve">4. Identify what altars need to come down before worship can go up.</w:t>
      </w:r>
      <w:r>
        <w:t xml:space="preserve"> </w:t>
      </w:r>
      <w:r>
        <w:rPr>
          <w:i/>
          <w:iCs/>
        </w:rPr>
        <w:t xml:space="preserve">(Will/behavior)</w:t>
      </w:r>
      <w:r>
        <w:t xml:space="preserve"> </w:t>
      </w:r>
      <w:r>
        <w:t xml:space="preserve">The assembly in verse 14 did not wait for Hezekiah to order the removal of the foreign altars — they acted. The reform preceded the feast, and the people initiated it. The application is concrete: what in your life functions as a competing altar — a rival loyalty, a habitual sin, an alternative source of security or identity — that remains standing while you attempt to worship the LORD alongside it? The passage does not suggest the altars were removed</w:t>
      </w:r>
      <w:r>
        <w:t xml:space="preserve"> </w:t>
      </w:r>
      <w:r>
        <w:rPr>
          <w:i/>
          <w:iCs/>
        </w:rPr>
        <w:t xml:space="preserve">instead of</w:t>
      </w:r>
      <w:r>
        <w:t xml:space="preserve"> </w:t>
      </w:r>
      <w:r>
        <w:t xml:space="preserve">Passover; it shows that the people’s genuine turn to the LORD expressed itself in action before it expressed itself in song. Name the altar. Remove it. Then come to the feast.</w:t>
      </w:r>
    </w:p>
    <w:p>
      <w:pPr>
        <w:pStyle w:val="BodyText"/>
      </w:pPr>
      <w:r>
        <w:rPr>
          <w:b/>
          <w:bCs/>
        </w:rPr>
        <w:t xml:space="preserve">5. Be the messenger who carries the invitation to those who have drifted farthest.</w:t>
      </w:r>
      <w:r>
        <w:t xml:space="preserve"> </w:t>
      </w:r>
      <w:r>
        <w:rPr>
          <w:i/>
          <w:iCs/>
        </w:rPr>
        <w:t xml:space="preserve">(Will/behavior)</w:t>
      </w:r>
      <w:r>
        <w:t xml:space="preserve"> </w:t>
      </w:r>
      <w:r>
        <w:t xml:space="preserve">Hezekiah’s messengers went</w:t>
      </w:r>
      <w:r>
        <w:t xml:space="preserve"> </w:t>
      </w:r>
      <w:r>
        <w:rPr>
          <w:i/>
          <w:iCs/>
        </w:rPr>
        <w:t xml:space="preserve">north</w:t>
      </w:r>
      <w:r>
        <w:t xml:space="preserve"> </w:t>
      </w:r>
      <w:r>
        <w:t xml:space="preserve">— into the territory of the fallen northern kingdom, past the political and religious wreckage, to people who had been separated from covenant worship for generations. Most mocked. Some came. The application is not to guarantee outcomes but to extend the invitation regardless. Who in your relational world has drifted farthest from the covenant community — a prodigal family member, a former member of your congregation, a neighbor who once had faith and now has contempt for it? The messengers went anyway. The invitation is God’s to issue; your task is to carry it faithfully and leave the response to Him.</w:t>
      </w:r>
    </w:p>
    <w:p>
      <w:r>
        <w:pict>
          <v:rect style="width:0;height:1.5pt" o:hralign="center" o:hrstd="t" o:hr="t"/>
        </w:pict>
      </w:r>
    </w:p>
    <w:bookmarkEnd w:id="16"/>
    <w:bookmarkStart w:id="17" w:name="theological-importance"/>
    <w:p>
      <w:pPr>
        <w:pStyle w:val="Heading2"/>
      </w:pPr>
      <w:r>
        <w:t xml:space="preserve">Theological Importance</w:t>
      </w:r>
    </w:p>
    <w:p>
      <w:pPr>
        <w:pStyle w:val="FirstParagraph"/>
      </w:pPr>
      <w:r>
        <w:rPr>
          <w:b/>
          <w:bCs/>
        </w:rPr>
        <w:t xml:space="preserve">Theological Importance:</w:t>
      </w:r>
      <w:r>
        <w:t xml:space="preserve"> </w:t>
      </w:r>
      <w:r>
        <w:t xml:space="preserve">Second Chronicles 30 teaches that the LORD’s covenant faithfulness is asymmetric — it outlasts, outreaches, and outpaces human unfaithfulness. God does not wait for His people to reconstitute themselves before extending the invitation; He sends messengers into the rubble of their failure. The passage also teaches that God’s grace operates within rather than against His ordained structures: the second-month provision in Numbers, the Levitical mediation, and Hezekiah’s priestly intercession are all used — not bypassed — as instruments of the healing God provides. Additionally, the chapter discloses something important about divine joy: God is not a reluctant acceptor of returning sinners but the source of a joy so complete that it overflows the boundaries of the original seven-day celebration into a spontaneous second week. The LORD’s receiving of imperfect worshipers is not transactional but festal.</w:t>
      </w:r>
    </w:p>
    <w:p>
      <w:r>
        <w:pict>
          <v:rect style="width:0;height:1.5pt" o:hralign="center" o:hrstd="t" o:hr="t"/>
        </w:pict>
      </w:r>
    </w:p>
    <w:bookmarkEnd w:id="17"/>
    <w:bookmarkStart w:id="18"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chapter embodies the Reformed understanding of sovereign grace operating through means — God gives Judah</w:t>
      </w:r>
      <w:r>
        <w:t xml:space="preserve"> </w:t>
      </w:r>
      <w:r>
        <w:t xml:space="preserve">“one heart”</w:t>
      </w:r>
      <w:r>
        <w:t xml:space="preserve"> </w:t>
      </w:r>
      <w:r>
        <w:t xml:space="preserve">(v. 12) and heals the unprepared (v. 20), yet does so through the king’s initiative, the Levites’ consecration, and Hezekiah’s intercession. Grace is not opposed to these instruments; it works through them while remaining irreducibly divine in its origin. The passage also illustrates the Reformed insistence that justification precedes transformation: the people are received and healed before they are fully prepared, not after. Furthermore, the extension of the invitation to the northern remnant — crossing the lines of national fracture and religious collapse — anticipates the New Covenant’s expansion of the covenant community to all who set their hearts to seek the LORD (v. 19), regardless of their prior standing. Hezekiah’s intercession in verses 18–20 functions typologically as a priestly act of mediation, pointing toward Christ’s high-priestly intercession that secures permanent access for all who come to God through Him, however imperfect their preparation.</w:t>
      </w:r>
    </w:p>
    <w:p>
      <w:r>
        <w:pict>
          <v:rect style="width:0;height:1.5pt" o:hralign="center" o:hrstd="t" o:hr="t"/>
        </w:pict>
      </w:r>
    </w:p>
    <w:bookmarkEnd w:id="18"/>
    <w:bookmarkStart w:id="19" w:name="main-takeaway"/>
    <w:p>
      <w:pPr>
        <w:pStyle w:val="Heading2"/>
      </w:pPr>
      <w:r>
        <w:t xml:space="preserve">Main Takeaway</w:t>
      </w:r>
    </w:p>
    <w:p>
      <w:pPr>
        <w:pStyle w:val="FirstParagraph"/>
      </w:pPr>
      <w:r>
        <w:t xml:space="preserve">The door back to God is not locked from His side — it never has been. He sent messengers to mocking people in ruined territory; He received the ceremonially unprepared when their hearts were genuinely turned toward Him; He gave a joy so full that the people couldn’t leave. Whatever the distance, whatever the duration, whatever the irregularity of your condition —</w:t>
      </w:r>
      <w:r>
        <w:t xml:space="preserve"> </w:t>
      </w:r>
      <w:r>
        <w:rPr>
          <w:i/>
          <w:iCs/>
        </w:rPr>
        <w:t xml:space="preserve">return</w:t>
      </w:r>
      <w:r>
        <w:t xml:space="preserve">. God’s response to genuine return is not reluctant toleration. It is a feast.</w:t>
      </w:r>
    </w:p>
    <w:p>
      <w:r>
        <w:pict>
          <v:rect style="width:0;height:1.5pt" o:hralign="center" o:hrstd="t" o:hr="t"/>
        </w:pict>
      </w:r>
    </w:p>
    <w:bookmarkEnd w:id="19"/>
    <w:bookmarkStart w:id="20" w:name="preachingteaching-pitfalls"/>
    <w:p>
      <w:pPr>
        <w:pStyle w:val="Heading2"/>
      </w:pPr>
      <w:r>
        <w:t xml:space="preserve">Preaching/Teaching Pitfalls</w:t>
      </w:r>
    </w:p>
    <w:p>
      <w:pPr>
        <w:numPr>
          <w:ilvl w:val="0"/>
          <w:numId w:val="1002"/>
        </w:numPr>
      </w:pPr>
      <w:r>
        <w:rPr>
          <w:b/>
          <w:bCs/>
        </w:rPr>
        <w:t xml:space="preserve">Reducing the chapter to a model for church renewal programs.</w:t>
      </w:r>
      <w:r>
        <w:t xml:space="preserve"> </w:t>
      </w:r>
      <w:r>
        <w:t xml:space="preserve">It is tempting to extract from 2 Chronicles 30 a five-step process for congregational revival — send the letter, remove the altars, consecrate the ministers, celebrate the feast, extend the invitation. This misses the chapter’s theological center of gravity. The Chronicler is not providing an institutional playbook; he is narrating what God does when people genuinely return to Him. Preaching this chapter as a program rather than a promise produces institutional strategy rather than repentance and faith.</w:t>
      </w:r>
    </w:p>
    <w:p>
      <w:pPr>
        <w:numPr>
          <w:ilvl w:val="0"/>
          <w:numId w:val="1002"/>
        </w:numPr>
      </w:pPr>
      <w:r>
        <w:rPr>
          <w:b/>
          <w:bCs/>
        </w:rPr>
        <w:t xml:space="preserve">Spiritualizing the ceremony while losing the specific claim about return.</w:t>
      </w:r>
      <w:r>
        <w:t xml:space="preserve"> </w:t>
      </w:r>
      <w:r>
        <w:t xml:space="preserve">The Passover is a covenant meal rooted in a specific redemptive event — the Exodus. When preachers move too quickly from</w:t>
      </w:r>
      <w:r>
        <w:t xml:space="preserve"> </w:t>
      </w:r>
      <w:r>
        <w:t xml:space="preserve">“Passover”</w:t>
      </w:r>
      <w:r>
        <w:t xml:space="preserve"> </w:t>
      </w:r>
      <w:r>
        <w:t xml:space="preserve">to</w:t>
      </w:r>
      <w:r>
        <w:t xml:space="preserve"> </w:t>
      </w:r>
      <w:r>
        <w:t xml:space="preserve">“the Lord’s Supper”</w:t>
      </w:r>
      <w:r>
        <w:t xml:space="preserve"> </w:t>
      </w:r>
      <w:r>
        <w:t xml:space="preserve">or to</w:t>
      </w:r>
      <w:r>
        <w:t xml:space="preserve"> </w:t>
      </w:r>
      <w:r>
        <w:t xml:space="preserve">“fellowship with God”</w:t>
      </w:r>
      <w:r>
        <w:t xml:space="preserve"> </w:t>
      </w:r>
      <w:r>
        <w:t xml:space="preserve">in the abstract, they lose the specific covenantal texture of what is being celebrated. The people were returning to a</w:t>
      </w:r>
      <w:r>
        <w:t xml:space="preserve"> </w:t>
      </w:r>
      <w:r>
        <w:rPr>
          <w:i/>
          <w:iCs/>
        </w:rPr>
        <w:t xml:space="preserve">remembered redemption</w:t>
      </w:r>
      <w:r>
        <w:t xml:space="preserve">, not merely to a spiritual feeling. The Passover kept the people tethered to what God had actually done. Any application to the Lord’s Supper or to Christian worship should preserve this concreteness rather than evaporating it into vague</w:t>
      </w:r>
      <w:r>
        <w:t xml:space="preserve"> </w:t>
      </w:r>
      <w:r>
        <w:t xml:space="preserve">“communion with God.”</w:t>
      </w:r>
    </w:p>
    <w:p>
      <w:pPr>
        <w:numPr>
          <w:ilvl w:val="0"/>
          <w:numId w:val="1002"/>
        </w:numPr>
      </w:pPr>
      <w:r>
        <w:rPr>
          <w:b/>
          <w:bCs/>
        </w:rPr>
        <w:t xml:space="preserve">Making Hezekiah the hero rather than the LORD.</w:t>
      </w:r>
      <w:r>
        <w:t xml:space="preserve"> </w:t>
      </w:r>
      <w:r>
        <w:t xml:space="preserve">Hezekiah is a genuine and admirable agent in this chapter — bold, pastoral, generous, and persistent. The Clownean anti-moralism principle applies directly here: the text is not primarily teaching</w:t>
      </w:r>
      <w:r>
        <w:t xml:space="preserve"> </w:t>
      </w:r>
      <w:r>
        <w:t xml:space="preserve">“be a leader like Hezekiah.”</w:t>
      </w:r>
      <w:r>
        <w:t xml:space="preserve"> </w:t>
      </w:r>
      <w:r>
        <w:t xml:space="preserve">The Chronicler’s repeated emphasis on what the LORD did — giving one heart (v. 12), hearing the prayer (v. 20), providing the gladness (vv. 21, 25) — signals that Hezekiah is a vehicle, not the destination. An exposition that ends with</w:t>
      </w:r>
      <w:r>
        <w:t xml:space="preserve"> </w:t>
      </w:r>
      <w:r>
        <w:t xml:space="preserve">“cultivate Hezekiah’s leadership qualities”</w:t>
      </w:r>
      <w:r>
        <w:t xml:space="preserve"> </w:t>
      </w:r>
      <w:r>
        <w:t xml:space="preserve">has inverted the text’s claim.</w:t>
      </w:r>
    </w:p>
    <w:p>
      <w:pPr>
        <w:numPr>
          <w:ilvl w:val="0"/>
          <w:numId w:val="1002"/>
        </w:numPr>
      </w:pPr>
      <w:r>
        <w:rPr>
          <w:b/>
          <w:bCs/>
        </w:rPr>
        <w:t xml:space="preserve">Treating the ceremonial irregularity as license for liturgical indifference.</w:t>
      </w:r>
      <w:r>
        <w:t xml:space="preserve"> </w:t>
      </w:r>
      <w:r>
        <w:t xml:space="preserve">Verses 18–20 should not be preached as God’s endorsement of carelessness in worship or as a general principle that sincerity makes form irrelevant. The passage’s own structure — Hezekiah’s</w:t>
      </w:r>
      <w:r>
        <w:t xml:space="preserve"> </w:t>
      </w:r>
      <w:r>
        <w:rPr>
          <w:i/>
          <w:iCs/>
        </w:rPr>
        <w:t xml:space="preserve">prayer</w:t>
      </w:r>
      <w:r>
        <w:t xml:space="preserve">, God’s specific</w:t>
      </w:r>
      <w:r>
        <w:t xml:space="preserve"> </w:t>
      </w:r>
      <w:r>
        <w:rPr>
          <w:i/>
          <w:iCs/>
        </w:rPr>
        <w:t xml:space="preserve">healing</w:t>
      </w:r>
      <w:r>
        <w:t xml:space="preserve">, the Levites’</w:t>
      </w:r>
      <w:r>
        <w:t xml:space="preserve"> </w:t>
      </w:r>
      <w:r>
        <w:rPr>
          <w:i/>
          <w:iCs/>
        </w:rPr>
        <w:t xml:space="preserve">consecration</w:t>
      </w:r>
      <w:r>
        <w:t xml:space="preserve"> </w:t>
      </w:r>
      <w:r>
        <w:t xml:space="preserve">— presupposes that the irregularity is real and that grace addressed a genuine departure rather than blessing indifference. The right application is not</w:t>
      </w:r>
      <w:r>
        <w:t xml:space="preserve"> </w:t>
      </w:r>
      <w:r>
        <w:t xml:space="preserve">“God doesn’t care how you come”</w:t>
      </w:r>
      <w:r>
        <w:t xml:space="preserve"> </w:t>
      </w:r>
      <w:r>
        <w:t xml:space="preserve">but</w:t>
      </w:r>
      <w:r>
        <w:t xml:space="preserve"> </w:t>
      </w:r>
      <w:r>
        <w:t xml:space="preserve">“God’s grace is available even when your coming is irregular, so come — and trust the Mediator to stand in the gap.”</w:t>
      </w:r>
    </w:p>
    <w:p>
      <w:pPr>
        <w:numPr>
          <w:ilvl w:val="0"/>
          <w:numId w:val="1002"/>
        </w:numPr>
      </w:pPr>
      <w:r>
        <w:rPr>
          <w:b/>
          <w:bCs/>
        </w:rPr>
        <w:t xml:space="preserve">Failing to preach the joy.</w:t>
      </w:r>
      <w:r>
        <w:t xml:space="preserve"> </w:t>
      </w:r>
      <w:r>
        <w:t xml:space="preserve">Verses 21–27 occupy more than a quarter of the chapter, and the Chronicler marks the joy as unprecedented. A preaching plan that moves through the preparations carefully and then summarizes the celebration in a sentence has failed to let the text’s own proportions govern the exposition. The joy is not decorative — it is part of the claim. Return produces joy that nothing else can produce, and that joy is meant to function as both a description of what God gives and an invitation to those who have settled for less.</w:t>
      </w:r>
    </w:p>
    <w:p>
      <w:pPr>
        <w:numPr>
          <w:ilvl w:val="0"/>
          <w:numId w:val="1002"/>
        </w:numPr>
      </w:pPr>
      <w:r>
        <w:rPr>
          <w:b/>
          <w:bCs/>
        </w:rPr>
        <w:t xml:space="preserve">Ignoring the remnant from the north and its implications.</w:t>
      </w:r>
      <w:r>
        <w:t xml:space="preserve"> </w:t>
      </w:r>
      <w:r>
        <w:t xml:space="preserve">The northern Israelites who responded (vv. 11, 18, 25) are not narrative decoration. They represent people who had every institutional, political, and religious reason to stay away — and who came anyway, imperfectly, and were received. Omitting this from the exposition loses the chapter’s most dramatic illustration of grace reaching across the lines of fracture. The preacher should ask: who are the equivalents in the congregation’s world — those who seem most disqualified, most separated, most unlikely to respond — and let the text’s realism (some mocked, some came) govern the application.</w:t>
      </w:r>
    </w:p>
    <w:p>
      <w:r>
        <w:pict>
          <v:rect style="width:0;height:1.5pt" o:hralign="center" o:hrstd="t" o:hr="t"/>
        </w:pict>
      </w:r>
    </w:p>
    <w:p>
      <w:pPr>
        <w:pStyle w:val="FirstParagraph"/>
      </w:pPr>
      <w:r>
        <w:rPr>
          <w:i/>
          <w:iCs/>
        </w:rPr>
        <w:t xml:space="preserve">Document generated per CLAUDE2.md framework. File designation: 14 2Chronicles 30.docx</w:t>
      </w:r>
    </w:p>
    <w:bookmarkEnd w:id="20"/>
    <w:bookmarkEnd w:id="2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2026-07-14T21:03:35Z</dcterms:created>
  <dcterms:modified xsi:type="dcterms:W3CDTF">2026-07-14T21:03:35Z</dcterms:modified>
</cp:coreProperties>
</file>

<file path=docProps/custom.xml><?xml version="1.0" encoding="utf-8"?>
<Properties xmlns="http://schemas.openxmlformats.org/officeDocument/2006/custom-properties" xmlns:vt="http://schemas.openxmlformats.org/officeDocument/2006/docPropsVTypes"/>
</file>